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Default="00D94FC0">
      <w:pPr>
        <w:jc w:val="both"/>
        <w:rPr>
          <w:rFonts w:cs="Arial"/>
          <w:sz w:val="22"/>
        </w:rPr>
      </w:pPr>
      <w:bookmarkStart w:id="0" w:name="_GoBack"/>
      <w:bookmarkEnd w:id="0"/>
    </w:p>
    <w:p w:rsidR="00000000" w:rsidRDefault="00D94F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8"/>
        </w:rPr>
      </w:pPr>
      <w:r>
        <w:rPr>
          <w:rFonts w:cs="Arial"/>
          <w:noProof/>
          <w:sz w:val="20"/>
        </w:rPr>
        <w:pict>
          <v:group id="_x0000_s1041" style="position:absolute;margin-left:392.25pt;margin-top:10.55pt;width:45pt;height:36pt;z-index:3" coordorigin="3577,1417" coordsize="1620,1620">
            <v:rect id="_x0000_s1042" style="position:absolute;left:3577;top:1417;width:720;height:720"/>
            <v:rect id="_x0000_s1043" style="position:absolute;left:4477;top:1417;width:720;height:720"/>
            <v:rect id="_x0000_s1044" style="position:absolute;left:3577;top:2317;width:720;height:720"/>
            <v:rect id="_x0000_s1045" style="position:absolute;left:4477;top:2317;width:720;height:720"/>
          </v:group>
        </w:pict>
      </w:r>
    </w:p>
    <w:p w:rsidR="00000000" w:rsidRDefault="00D94F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="Arial"/>
          <w:sz w:val="28"/>
        </w:rPr>
      </w:pPr>
      <w:r>
        <w:rPr>
          <w:rFonts w:cs="Arial"/>
          <w:sz w:val="28"/>
        </w:rPr>
        <w:t>Zuordnung: Memory - Kohlenhydrate</w:t>
      </w:r>
    </w:p>
    <w:p w:rsidR="00000000" w:rsidRDefault="00D94F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8"/>
        </w:rPr>
      </w:pPr>
    </w:p>
    <w:p w:rsidR="00000000" w:rsidRDefault="00D94F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="Arial"/>
          <w:sz w:val="16"/>
        </w:rPr>
      </w:pPr>
      <w:r>
        <w:rPr>
          <w:rFonts w:cs="Arial"/>
          <w:sz w:val="16"/>
        </w:rPr>
        <w:t xml:space="preserve">Nach einem Vorschlag von H. Berghofer und C. </w:t>
      </w:r>
      <w:proofErr w:type="spellStart"/>
      <w:r>
        <w:rPr>
          <w:rFonts w:cs="Arial"/>
          <w:sz w:val="16"/>
        </w:rPr>
        <w:t>Jocher</w:t>
      </w:r>
      <w:proofErr w:type="spellEnd"/>
      <w:r>
        <w:rPr>
          <w:rFonts w:cs="Arial"/>
          <w:sz w:val="16"/>
        </w:rPr>
        <w:t xml:space="preserve">; überarbeitet von S. Weimann </w:t>
      </w:r>
    </w:p>
    <w:p w:rsidR="00000000" w:rsidRDefault="00D94FC0">
      <w:pPr>
        <w:rPr>
          <w:rFonts w:cs="Arial"/>
          <w:sz w:val="22"/>
        </w:rPr>
      </w:pPr>
    </w:p>
    <w:p w:rsidR="00000000" w:rsidRDefault="00D94FC0">
      <w:pPr>
        <w:rPr>
          <w:rFonts w:cs="Arial"/>
          <w:sz w:val="22"/>
        </w:rPr>
      </w:pPr>
    </w:p>
    <w:p w:rsidR="00000000" w:rsidRDefault="00D94FC0">
      <w:pPr>
        <w:pStyle w:val="Kopfzeile"/>
        <w:tabs>
          <w:tab w:val="clear" w:pos="4536"/>
          <w:tab w:val="clear" w:pos="9072"/>
        </w:tabs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Lehrerinformation</w:t>
      </w:r>
    </w:p>
    <w:p w:rsidR="00000000" w:rsidRDefault="00D94FC0">
      <w:pPr>
        <w:jc w:val="both"/>
        <w:rPr>
          <w:rFonts w:cs="Arial"/>
          <w:sz w:val="22"/>
        </w:rPr>
      </w:pPr>
    </w:p>
    <w:p w:rsidR="00000000" w:rsidRDefault="00D94FC0">
      <w:pPr>
        <w:pStyle w:val="berschrift6"/>
        <w:jc w:val="both"/>
        <w:rPr>
          <w:sz w:val="22"/>
        </w:rPr>
      </w:pPr>
      <w:r>
        <w:rPr>
          <w:sz w:val="22"/>
        </w:rPr>
        <w:t>Unterrichtsziele</w:t>
      </w:r>
    </w:p>
    <w:p w:rsidR="00000000" w:rsidRDefault="00D94FC0">
      <w:pPr>
        <w:rPr>
          <w:sz w:val="22"/>
        </w:rPr>
      </w:pPr>
      <w:r>
        <w:rPr>
          <w:sz w:val="22"/>
        </w:rPr>
        <w:t>Das Memory soll einen zusammenfassenden Überblick über die Kohlenhydrate geben.</w:t>
      </w:r>
    </w:p>
    <w:p w:rsidR="00000000" w:rsidRDefault="00D94FC0">
      <w:pPr>
        <w:jc w:val="both"/>
        <w:rPr>
          <w:rFonts w:cs="Arial"/>
          <w:sz w:val="22"/>
        </w:rPr>
      </w:pPr>
    </w:p>
    <w:p w:rsidR="00000000" w:rsidRDefault="00D94FC0">
      <w:pPr>
        <w:jc w:val="both"/>
        <w:rPr>
          <w:rFonts w:cs="Arial"/>
          <w:sz w:val="22"/>
        </w:rPr>
      </w:pPr>
    </w:p>
    <w:p w:rsidR="00000000" w:rsidRDefault="00D94FC0">
      <w:pPr>
        <w:pStyle w:val="berschrift6"/>
        <w:jc w:val="both"/>
        <w:rPr>
          <w:sz w:val="22"/>
        </w:rPr>
      </w:pPr>
      <w:r>
        <w:rPr>
          <w:sz w:val="22"/>
        </w:rPr>
        <w:t>Vorkenntnisse de</w:t>
      </w:r>
      <w:r>
        <w:rPr>
          <w:sz w:val="22"/>
        </w:rPr>
        <w:t>r Schüler</w:t>
      </w:r>
    </w:p>
    <w:p w:rsidR="00000000" w:rsidRDefault="00D94FC0">
      <w:pPr>
        <w:jc w:val="both"/>
        <w:rPr>
          <w:rFonts w:cs="Arial"/>
          <w:sz w:val="22"/>
        </w:rPr>
      </w:pPr>
      <w:r>
        <w:rPr>
          <w:rFonts w:cs="Arial"/>
          <w:sz w:val="22"/>
        </w:rPr>
        <w:t>Mono-, Di- und Polysaccharide, Stärke-Nachweisreaktion</w:t>
      </w:r>
    </w:p>
    <w:p w:rsidR="00000000" w:rsidRDefault="00D94FC0">
      <w:pPr>
        <w:jc w:val="both"/>
        <w:rPr>
          <w:rFonts w:cs="Arial"/>
          <w:sz w:val="22"/>
        </w:rPr>
      </w:pPr>
    </w:p>
    <w:p w:rsidR="00000000" w:rsidRDefault="00D94FC0">
      <w:pPr>
        <w:jc w:val="both"/>
        <w:rPr>
          <w:rFonts w:cs="Arial"/>
          <w:sz w:val="22"/>
        </w:rPr>
      </w:pPr>
    </w:p>
    <w:p w:rsidR="00000000" w:rsidRDefault="00D94FC0">
      <w:pPr>
        <w:pStyle w:val="berschrift6"/>
        <w:jc w:val="both"/>
        <w:rPr>
          <w:sz w:val="22"/>
        </w:rPr>
      </w:pPr>
      <w:r>
        <w:rPr>
          <w:sz w:val="22"/>
        </w:rPr>
        <w:t>Vorbereitungen / Einsatz im Unterricht</w:t>
      </w:r>
    </w:p>
    <w:p w:rsidR="00000000" w:rsidRDefault="00D94FC0">
      <w:pPr>
        <w:jc w:val="both"/>
        <w:rPr>
          <w:rFonts w:cs="Arial"/>
          <w:sz w:val="22"/>
        </w:rPr>
      </w:pPr>
      <w:r>
        <w:rPr>
          <w:rFonts w:cs="Arial"/>
          <w:sz w:val="22"/>
        </w:rPr>
        <w:t>Kärtchen kopieren, laminieren und zerschneiden</w:t>
      </w:r>
    </w:p>
    <w:p w:rsidR="00000000" w:rsidRDefault="00D94FC0">
      <w:pPr>
        <w:jc w:val="both"/>
        <w:rPr>
          <w:rFonts w:cs="Arial"/>
          <w:sz w:val="22"/>
        </w:rPr>
      </w:pPr>
      <w:r>
        <w:rPr>
          <w:rFonts w:cs="Arial"/>
          <w:sz w:val="22"/>
        </w:rPr>
        <w:t xml:space="preserve">Dieses Memory kann z.B. als Übungsstation im Lernzirkel Kohlenhydrate eingesetzt werden, aber auch zum </w:t>
      </w:r>
      <w:r>
        <w:rPr>
          <w:rFonts w:cs="Arial"/>
          <w:sz w:val="22"/>
        </w:rPr>
        <w:t>Abschluss der Unterrichtseinheit Kohlenhydrate.</w:t>
      </w:r>
    </w:p>
    <w:p w:rsidR="00000000" w:rsidRDefault="00D94FC0">
      <w:pPr>
        <w:jc w:val="both"/>
        <w:rPr>
          <w:rFonts w:cs="Arial"/>
          <w:sz w:val="22"/>
        </w:rPr>
      </w:pPr>
    </w:p>
    <w:p w:rsidR="00000000" w:rsidRDefault="00D94FC0">
      <w:pPr>
        <w:jc w:val="both"/>
        <w:rPr>
          <w:rFonts w:cs="Arial"/>
          <w:sz w:val="22"/>
        </w:rPr>
      </w:pPr>
    </w:p>
    <w:p w:rsidR="00000000" w:rsidRDefault="00D94FC0">
      <w:pPr>
        <w:pStyle w:val="berschrift6"/>
        <w:jc w:val="both"/>
        <w:rPr>
          <w:sz w:val="22"/>
        </w:rPr>
      </w:pPr>
      <w:r>
        <w:rPr>
          <w:sz w:val="22"/>
        </w:rPr>
        <w:t>Spielanleitung:</w:t>
      </w:r>
    </w:p>
    <w:p w:rsidR="00000000" w:rsidRDefault="00D94FC0">
      <w:r>
        <w:rPr>
          <w:rFonts w:cs="Arial"/>
          <w:sz w:val="22"/>
        </w:rPr>
        <w:t>Spiele mit deinen Partnern das Memoryspiel. Dabei entsprechen sich immer zwei Karten. Sieger ist der mit den meisten gewonnenen Bildpaaren. Häufig sind mehrere Pa</w:t>
      </w:r>
      <w:r>
        <w:rPr>
          <w:rFonts w:cs="Arial"/>
          <w:sz w:val="22"/>
        </w:rPr>
        <w:t>a</w:t>
      </w:r>
      <w:r>
        <w:rPr>
          <w:rFonts w:cs="Arial"/>
          <w:sz w:val="22"/>
        </w:rPr>
        <w:t>rungen möglich.</w:t>
      </w:r>
    </w:p>
    <w:p w:rsidR="00000000" w:rsidRDefault="00D94FC0">
      <w:pPr>
        <w:pStyle w:val="Kopfzeile"/>
        <w:tabs>
          <w:tab w:val="clear" w:pos="4536"/>
          <w:tab w:val="clear" w:pos="9072"/>
        </w:tabs>
      </w:pPr>
    </w:p>
    <w:p w:rsidR="00000000" w:rsidRDefault="00D94FC0">
      <w:pPr>
        <w:pStyle w:val="berschrift7"/>
        <w:rPr>
          <w:lang w:val="en-GB"/>
        </w:rPr>
      </w:pPr>
      <w:r>
        <w:br w:type="page"/>
      </w:r>
      <w:r>
        <w:rPr>
          <w:lang w:val="en-GB"/>
        </w:rPr>
        <w:lastRenderedPageBreak/>
        <w:t>Memory</w:t>
      </w:r>
    </w:p>
    <w:p w:rsidR="00000000" w:rsidRDefault="00D94FC0">
      <w:pPr>
        <w:jc w:val="both"/>
        <w:rPr>
          <w:rFonts w:cs="Arial"/>
          <w:sz w:val="22"/>
          <w:lang w:val="en-GB"/>
        </w:rPr>
      </w:pPr>
    </w:p>
    <w:tbl>
      <w:tblPr>
        <w:tblW w:w="90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127"/>
        <w:gridCol w:w="169"/>
        <w:gridCol w:w="2127"/>
        <w:gridCol w:w="169"/>
        <w:gridCol w:w="2127"/>
        <w:gridCol w:w="169"/>
        <w:gridCol w:w="2127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2155"/>
          <w:jc w:val="center"/>
        </w:trPr>
        <w:tc>
          <w:tcPr>
            <w:tcW w:w="212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  <w:lang w:val="en-GB"/>
              </w:rPr>
            </w:pPr>
            <w:proofErr w:type="spellStart"/>
            <w:r>
              <w:rPr>
                <w:rFonts w:cs="Arial"/>
                <w:sz w:val="22"/>
                <w:lang w:val="en-GB"/>
              </w:rPr>
              <w:t>F</w:t>
            </w:r>
            <w:r>
              <w:rPr>
                <w:rFonts w:cs="Arial"/>
                <w:sz w:val="22"/>
                <w:lang w:val="en-GB"/>
              </w:rPr>
              <w:t>ruchtz</w:t>
            </w:r>
            <w:r>
              <w:rPr>
                <w:rFonts w:cs="Arial"/>
                <w:sz w:val="22"/>
                <w:lang w:val="en-GB"/>
              </w:rPr>
              <w:t>u</w:t>
            </w:r>
            <w:r>
              <w:rPr>
                <w:rFonts w:cs="Arial"/>
                <w:sz w:val="22"/>
                <w:lang w:val="en-GB"/>
              </w:rPr>
              <w:t>cker</w:t>
            </w:r>
            <w:proofErr w:type="spellEnd"/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  <w:lang w:val="en-GB"/>
              </w:rPr>
            </w:pPr>
          </w:p>
        </w:tc>
        <w:tc>
          <w:tcPr>
            <w:tcW w:w="212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  <w:lang w:val="en-GB"/>
              </w:rPr>
            </w:pPr>
            <w:r>
              <w:rPr>
                <w:rFonts w:cs="Arial"/>
                <w:sz w:val="22"/>
                <w:lang w:val="en-GB"/>
              </w:rPr>
              <w:t>Fructose</w:t>
            </w: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  <w:lang w:val="en-GB"/>
              </w:rPr>
            </w:pPr>
          </w:p>
        </w:tc>
        <w:tc>
          <w:tcPr>
            <w:tcW w:w="212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Traubenz</w:t>
            </w:r>
            <w:r>
              <w:rPr>
                <w:rFonts w:cs="Arial"/>
                <w:sz w:val="22"/>
              </w:rPr>
              <w:t>u</w:t>
            </w:r>
            <w:r>
              <w:rPr>
                <w:rFonts w:cs="Arial"/>
                <w:sz w:val="22"/>
              </w:rPr>
              <w:t>cker</w:t>
            </w: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</w:p>
        </w:tc>
        <w:tc>
          <w:tcPr>
            <w:tcW w:w="212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Glucose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4"/>
          <w:jc w:val="center"/>
        </w:trPr>
        <w:tc>
          <w:tcPr>
            <w:tcW w:w="2127" w:type="dxa"/>
            <w:tcBorders>
              <w:top w:val="nil"/>
              <w:left w:val="nil"/>
              <w:right w:val="nil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55"/>
          <w:jc w:val="center"/>
        </w:trPr>
        <w:tc>
          <w:tcPr>
            <w:tcW w:w="212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Haushalt</w:t>
            </w:r>
            <w:r>
              <w:rPr>
                <w:rFonts w:cs="Arial"/>
                <w:sz w:val="22"/>
              </w:rPr>
              <w:t>s</w:t>
            </w:r>
            <w:r>
              <w:rPr>
                <w:rFonts w:cs="Arial"/>
                <w:sz w:val="22"/>
              </w:rPr>
              <w:t>zucker</w:t>
            </w: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</w:p>
        </w:tc>
        <w:tc>
          <w:tcPr>
            <w:tcW w:w="212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Saccharose</w:t>
            </w: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</w:p>
        </w:tc>
        <w:tc>
          <w:tcPr>
            <w:tcW w:w="212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Malzzucker</w:t>
            </w: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</w:p>
        </w:tc>
        <w:tc>
          <w:tcPr>
            <w:tcW w:w="212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Maltose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4"/>
          <w:jc w:val="center"/>
        </w:trPr>
        <w:tc>
          <w:tcPr>
            <w:tcW w:w="2127" w:type="dxa"/>
            <w:tcBorders>
              <w:top w:val="nil"/>
              <w:left w:val="nil"/>
              <w:right w:val="nil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55"/>
          <w:jc w:val="center"/>
        </w:trPr>
        <w:tc>
          <w:tcPr>
            <w:tcW w:w="212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sym w:font="Symbol" w:char="F061"/>
            </w:r>
            <w:r>
              <w:rPr>
                <w:rFonts w:cs="Arial"/>
                <w:sz w:val="22"/>
              </w:rPr>
              <w:t>-D-Glucose</w:t>
            </w: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</w:p>
        </w:tc>
        <w:tc>
          <w:tcPr>
            <w:tcW w:w="212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  <w:r>
              <w:object w:dxaOrig="2112" w:dyaOrig="178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1.25pt;height:77pt" o:ole="">
                  <v:imagedata r:id="rId6" o:title=""/>
                </v:shape>
                <o:OLEObject Type="Embed" ProgID="ACD.ChemSketch.20" ShapeID="_x0000_i1025" DrawAspect="Content" ObjectID="_1525621008" r:id="rId7"/>
              </w:object>
            </w: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</w:p>
        </w:tc>
        <w:tc>
          <w:tcPr>
            <w:tcW w:w="212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sym w:font="Symbol" w:char="F062"/>
            </w:r>
            <w:r>
              <w:rPr>
                <w:rFonts w:cs="Arial"/>
                <w:sz w:val="22"/>
              </w:rPr>
              <w:t>-D-Fructose</w:t>
            </w: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</w:p>
        </w:tc>
        <w:tc>
          <w:tcPr>
            <w:tcW w:w="212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  <w:r>
              <w:object w:dxaOrig="2654" w:dyaOrig="1224">
                <v:shape id="_x0000_i1026" type="#_x0000_t75" style="width:100.5pt;height:46.35pt" o:ole="">
                  <v:imagedata r:id="rId8" o:title=""/>
                </v:shape>
                <o:OLEObject Type="Embed" ProgID="ACD.ChemSketch.20" ShapeID="_x0000_i1026" DrawAspect="Content" ObjectID="_1525621009" r:id="rId9"/>
              </w:obje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4"/>
          <w:jc w:val="center"/>
        </w:trPr>
        <w:tc>
          <w:tcPr>
            <w:tcW w:w="2127" w:type="dxa"/>
            <w:tcBorders>
              <w:top w:val="nil"/>
              <w:left w:val="nil"/>
              <w:right w:val="nil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55"/>
          <w:jc w:val="center"/>
        </w:trPr>
        <w:tc>
          <w:tcPr>
            <w:tcW w:w="212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Stärke</w:t>
            </w: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</w:p>
        </w:tc>
        <w:tc>
          <w:tcPr>
            <w:tcW w:w="212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Getreidekorn</w:t>
            </w: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</w:p>
        </w:tc>
        <w:tc>
          <w:tcPr>
            <w:tcW w:w="212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Cellulose</w:t>
            </w: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</w:p>
        </w:tc>
        <w:tc>
          <w:tcPr>
            <w:tcW w:w="212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Fasermateri</w:t>
            </w:r>
            <w:r>
              <w:rPr>
                <w:rFonts w:cs="Arial"/>
                <w:sz w:val="22"/>
              </w:rPr>
              <w:t>al zur Herstellung von Papiertaschen-tüchern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4"/>
          <w:jc w:val="center"/>
        </w:trPr>
        <w:tc>
          <w:tcPr>
            <w:tcW w:w="2127" w:type="dxa"/>
            <w:tcBorders>
              <w:top w:val="nil"/>
              <w:left w:val="nil"/>
              <w:right w:val="nil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55"/>
          <w:jc w:val="center"/>
        </w:trPr>
        <w:tc>
          <w:tcPr>
            <w:tcW w:w="212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Kondensat</w:t>
            </w:r>
            <w:r>
              <w:rPr>
                <w:rFonts w:cs="Arial"/>
                <w:sz w:val="22"/>
              </w:rPr>
              <w:t>i</w:t>
            </w:r>
            <w:r>
              <w:rPr>
                <w:rFonts w:cs="Arial"/>
                <w:sz w:val="22"/>
              </w:rPr>
              <w:t>on</w:t>
            </w: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</w:p>
        </w:tc>
        <w:tc>
          <w:tcPr>
            <w:tcW w:w="212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Reaktion von zwei Molekülen u</w:t>
            </w:r>
            <w:r>
              <w:rPr>
                <w:rFonts w:cs="Arial"/>
                <w:sz w:val="22"/>
              </w:rPr>
              <w:t>n</w:t>
            </w:r>
            <w:r>
              <w:rPr>
                <w:rFonts w:cs="Arial"/>
                <w:sz w:val="22"/>
              </w:rPr>
              <w:t>ter A</w:t>
            </w:r>
            <w:r>
              <w:rPr>
                <w:rFonts w:cs="Arial"/>
                <w:sz w:val="22"/>
              </w:rPr>
              <w:t>b</w:t>
            </w:r>
            <w:r>
              <w:rPr>
                <w:rFonts w:cs="Arial"/>
                <w:sz w:val="22"/>
              </w:rPr>
              <w:t>spaltung eines Wassermol</w:t>
            </w:r>
            <w:r>
              <w:rPr>
                <w:rFonts w:cs="Arial"/>
                <w:sz w:val="22"/>
              </w:rPr>
              <w:t>e</w:t>
            </w:r>
            <w:r>
              <w:rPr>
                <w:rFonts w:cs="Arial"/>
                <w:sz w:val="22"/>
              </w:rPr>
              <w:t xml:space="preserve">küls </w:t>
            </w: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</w:p>
        </w:tc>
        <w:tc>
          <w:tcPr>
            <w:tcW w:w="212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Hydrolyse</w:t>
            </w: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</w:p>
        </w:tc>
        <w:tc>
          <w:tcPr>
            <w:tcW w:w="212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Spaltung gr</w:t>
            </w:r>
            <w:r>
              <w:rPr>
                <w:rFonts w:cs="Arial"/>
                <w:sz w:val="22"/>
              </w:rPr>
              <w:t>ö</w:t>
            </w:r>
            <w:r>
              <w:rPr>
                <w:rFonts w:cs="Arial"/>
                <w:sz w:val="22"/>
              </w:rPr>
              <w:t>ßerer Moleküle unter A</w:t>
            </w:r>
            <w:r>
              <w:rPr>
                <w:rFonts w:cs="Arial"/>
                <w:sz w:val="22"/>
              </w:rPr>
              <w:t>n</w:t>
            </w:r>
            <w:r>
              <w:rPr>
                <w:rFonts w:cs="Arial"/>
                <w:sz w:val="22"/>
              </w:rPr>
              <w:t>lagerung von Wa</w:t>
            </w:r>
            <w:r>
              <w:rPr>
                <w:rFonts w:cs="Arial"/>
                <w:sz w:val="22"/>
              </w:rPr>
              <w:t>s</w:t>
            </w:r>
            <w:r>
              <w:rPr>
                <w:rFonts w:cs="Arial"/>
                <w:sz w:val="22"/>
              </w:rPr>
              <w:t>serm</w:t>
            </w:r>
            <w:r>
              <w:rPr>
                <w:rFonts w:cs="Arial"/>
                <w:sz w:val="22"/>
              </w:rPr>
              <w:t>o</w:t>
            </w:r>
            <w:r>
              <w:rPr>
                <w:rFonts w:cs="Arial"/>
                <w:sz w:val="22"/>
              </w:rPr>
              <w:t>lekülen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61"/>
          <w:jc w:val="center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94FC0">
            <w:pPr>
              <w:rPr>
                <w:rFonts w:cs="Arial"/>
                <w:sz w:val="22"/>
              </w:rPr>
            </w:pP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94FC0">
            <w:pPr>
              <w:rPr>
                <w:rFonts w:cs="Arial"/>
                <w:sz w:val="22"/>
              </w:rPr>
            </w:pPr>
          </w:p>
          <w:p w:rsidR="00000000" w:rsidRDefault="00D94FC0">
            <w:pPr>
              <w:jc w:val="center"/>
              <w:rPr>
                <w:rFonts w:cs="Arial"/>
                <w:sz w:val="22"/>
              </w:rPr>
            </w:pPr>
          </w:p>
          <w:p w:rsidR="00000000" w:rsidRDefault="00D94FC0">
            <w:pPr>
              <w:rPr>
                <w:rFonts w:cs="Arial"/>
                <w:sz w:val="22"/>
              </w:rPr>
            </w:pPr>
          </w:p>
          <w:p w:rsidR="00000000" w:rsidRDefault="00D94FC0">
            <w:pPr>
              <w:jc w:val="center"/>
              <w:rPr>
                <w:rFonts w:cs="Arial"/>
                <w:sz w:val="22"/>
              </w:rPr>
            </w:pPr>
          </w:p>
          <w:p w:rsidR="00000000" w:rsidRDefault="00D94FC0">
            <w:pPr>
              <w:jc w:val="center"/>
              <w:rPr>
                <w:rFonts w:cs="Arial"/>
                <w:sz w:val="22"/>
              </w:rPr>
            </w:pP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</w:p>
          <w:p w:rsidR="00000000" w:rsidRDefault="00D94FC0">
            <w:pPr>
              <w:jc w:val="center"/>
              <w:rPr>
                <w:rFonts w:cs="Arial"/>
                <w:sz w:val="22"/>
              </w:rPr>
            </w:pPr>
          </w:p>
          <w:p w:rsidR="00000000" w:rsidRDefault="00D94FC0">
            <w:pPr>
              <w:jc w:val="center"/>
              <w:rPr>
                <w:rFonts w:cs="Arial"/>
                <w:sz w:val="2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4"/>
          <w:jc w:val="center"/>
        </w:trPr>
        <w:tc>
          <w:tcPr>
            <w:tcW w:w="2127" w:type="dxa"/>
            <w:tcBorders>
              <w:top w:val="nil"/>
              <w:left w:val="nil"/>
              <w:bottom w:val="dashDotStroked" w:sz="24" w:space="0" w:color="auto"/>
              <w:right w:val="nil"/>
            </w:tcBorders>
            <w:vAlign w:val="center"/>
          </w:tcPr>
          <w:p w:rsidR="00000000" w:rsidRDefault="00D94FC0">
            <w:pPr>
              <w:rPr>
                <w:rFonts w:cs="Arial"/>
                <w:sz w:val="22"/>
              </w:rPr>
            </w:pP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dashDotStroked" w:sz="24" w:space="0" w:color="auto"/>
              <w:right w:val="nil"/>
            </w:tcBorders>
            <w:vAlign w:val="center"/>
          </w:tcPr>
          <w:p w:rsidR="00000000" w:rsidRDefault="00D94FC0">
            <w:pPr>
              <w:rPr>
                <w:rFonts w:cs="Arial"/>
                <w:sz w:val="22"/>
              </w:rPr>
            </w:pP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dashDotStroked" w:sz="24" w:space="0" w:color="auto"/>
              <w:right w:val="nil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dashDotStroked" w:sz="24" w:space="0" w:color="auto"/>
              <w:right w:val="nil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55"/>
          <w:jc w:val="center"/>
        </w:trPr>
        <w:tc>
          <w:tcPr>
            <w:tcW w:w="212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Nachweisre</w:t>
            </w:r>
            <w:r>
              <w:rPr>
                <w:rFonts w:cs="Arial"/>
                <w:sz w:val="22"/>
              </w:rPr>
              <w:t>a</w:t>
            </w:r>
            <w:r>
              <w:rPr>
                <w:rFonts w:cs="Arial"/>
                <w:sz w:val="22"/>
              </w:rPr>
              <w:t xml:space="preserve">gens </w:t>
            </w:r>
          </w:p>
          <w:p w:rsidR="00000000" w:rsidRDefault="00D94FC0">
            <w:pPr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für S</w:t>
            </w:r>
            <w:r>
              <w:rPr>
                <w:rFonts w:cs="Arial"/>
                <w:sz w:val="22"/>
              </w:rPr>
              <w:t>tärke</w:t>
            </w: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</w:p>
        </w:tc>
        <w:tc>
          <w:tcPr>
            <w:tcW w:w="212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Iod-Kalium</w:t>
            </w:r>
            <w:r>
              <w:rPr>
                <w:rFonts w:cs="Arial"/>
                <w:sz w:val="22"/>
              </w:rPr>
              <w:t>i</w:t>
            </w:r>
            <w:r>
              <w:rPr>
                <w:rFonts w:cs="Arial"/>
                <w:sz w:val="22"/>
              </w:rPr>
              <w:t>odid-Lösung</w:t>
            </w: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</w:p>
        </w:tc>
        <w:tc>
          <w:tcPr>
            <w:tcW w:w="212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pict>
                <v:shape id="_x0000_i1027" type="#_x0000_t75" style="width:68.45pt;height:86.25pt">
                  <v:imagedata r:id="rId10" o:title=""/>
                </v:shape>
              </w:pict>
            </w: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</w:p>
        </w:tc>
        <w:tc>
          <w:tcPr>
            <w:tcW w:w="212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Saccharose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4"/>
          <w:jc w:val="center"/>
        </w:trPr>
        <w:tc>
          <w:tcPr>
            <w:tcW w:w="2127" w:type="dxa"/>
            <w:tcBorders>
              <w:top w:val="nil"/>
              <w:left w:val="nil"/>
              <w:right w:val="nil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55"/>
          <w:jc w:val="center"/>
        </w:trPr>
        <w:tc>
          <w:tcPr>
            <w:tcW w:w="212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</w:p>
          <w:p w:rsidR="00000000" w:rsidRDefault="00D94FC0">
            <w:pPr>
              <w:jc w:val="center"/>
              <w:rPr>
                <w:rFonts w:cs="Arial"/>
                <w:sz w:val="22"/>
              </w:rPr>
            </w:pPr>
          </w:p>
          <w:p w:rsidR="00000000" w:rsidRDefault="00D94FC0">
            <w:pPr>
              <w:jc w:val="center"/>
              <w:rPr>
                <w:rFonts w:cs="Arial"/>
                <w:sz w:val="22"/>
              </w:rPr>
            </w:pPr>
          </w:p>
          <w:p w:rsidR="00000000" w:rsidRDefault="00D94FC0">
            <w:pPr>
              <w:jc w:val="center"/>
              <w:rPr>
                <w:rFonts w:cs="Arial"/>
                <w:sz w:val="22"/>
              </w:rPr>
            </w:pPr>
          </w:p>
          <w:p w:rsidR="00000000" w:rsidRDefault="00D94FC0">
            <w:pPr>
              <w:jc w:val="center"/>
              <w:rPr>
                <w:rFonts w:cs="Arial"/>
                <w:sz w:val="22"/>
              </w:rPr>
            </w:pPr>
          </w:p>
          <w:p w:rsidR="00000000" w:rsidRDefault="00D94FC0">
            <w:pPr>
              <w:jc w:val="center"/>
              <w:rPr>
                <w:rFonts w:cs="Arial"/>
                <w:sz w:val="22"/>
              </w:rPr>
            </w:pPr>
            <w:r>
              <w:rPr>
                <w:noProof/>
                <w:sz w:val="20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7" type="#_x0000_t202" style="position:absolute;left:0;text-align:left;margin-left:10.4pt;margin-top:-32.75pt;width:78.9pt;height:51.45pt;z-index:-10;mso-wrap-edited:f" wrapcoords="-206 0 -206 21600 21806 21600 21806 0 -206 0" stroked="f">
                  <v:textbox style="mso-next-textbox:#_x0000_s1037">
                    <w:txbxContent>
                      <w:p w:rsidR="00000000" w:rsidRDefault="00D94FC0">
                        <w:r>
                          <w:pict>
                            <v:shape id="_x0000_i1031" type="#_x0000_t75" style="width:63.45pt;height:43.5pt" o:ole="">
                              <v:imagedata r:id="rId11" o:title=""/>
                            </v:shape>
                          </w:pict>
                        </w:r>
                      </w:p>
                    </w:txbxContent>
                  </v:textbox>
                  <w10:wrap type="tight"/>
                </v:shape>
              </w:pict>
            </w: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</w:p>
        </w:tc>
        <w:tc>
          <w:tcPr>
            <w:tcW w:w="212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  <w:r>
              <w:rPr>
                <w:noProof/>
                <w:sz w:val="20"/>
              </w:rPr>
              <w:pict>
                <v:shape id="_x0000_s1047" type="#_x0000_t202" style="position:absolute;left:0;text-align:left;margin-left:22.15pt;margin-top:33.95pt;width:57.5pt;height:19.5pt;z-index:7;mso-position-horizontal-relative:text;mso-position-vertical-relative:text" stroked="f">
                  <v:textbox>
                    <w:txbxContent>
                      <w:p w:rsidR="00000000" w:rsidRDefault="00D94FC0">
                        <w:r>
                          <w:rPr>
                            <w:rFonts w:cs="Arial"/>
                            <w:sz w:val="22"/>
                          </w:rPr>
                          <w:t>Stärke</w: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</w:p>
        </w:tc>
        <w:tc>
          <w:tcPr>
            <w:tcW w:w="212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noProof/>
                <w:color w:val="000000"/>
                <w:sz w:val="20"/>
              </w:rPr>
              <w:pict>
                <v:shape id="_x0000_s1046" type="#_x0000_t75" style="position:absolute;left:0;text-align:left;margin-left:9.8pt;margin-top:23.45pt;width:84.15pt;height:55.9pt;z-index:6;mso-position-horizontal-relative:text;mso-position-vertical-relative:text">
                  <v:imagedata r:id="rId12" o:title=""/>
                </v:shape>
              </w:pict>
            </w: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</w:p>
        </w:tc>
        <w:tc>
          <w:tcPr>
            <w:tcW w:w="212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  <w:r>
              <w:rPr>
                <w:noProof/>
                <w:sz w:val="20"/>
              </w:rPr>
              <w:pict>
                <v:shape id="_x0000_s1050" type="#_x0000_t202" style="position:absolute;left:0;text-align:left;margin-left:17pt;margin-top:32.4pt;width:67pt;height:23.5pt;z-index:10;mso-position-horizontal-relative:text;mso-position-vertical-relative:text" stroked="f">
                  <v:textbox>
                    <w:txbxContent>
                      <w:p w:rsidR="00000000" w:rsidRDefault="00D94FC0">
                        <w:r>
                          <w:rPr>
                            <w:rFonts w:cs="Arial"/>
                            <w:sz w:val="22"/>
                          </w:rPr>
                          <w:t>Cellulose</w: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4"/>
          <w:jc w:val="center"/>
        </w:trPr>
        <w:tc>
          <w:tcPr>
            <w:tcW w:w="2127" w:type="dxa"/>
            <w:tcBorders>
              <w:top w:val="nil"/>
              <w:left w:val="nil"/>
              <w:right w:val="nil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55"/>
          <w:jc w:val="center"/>
        </w:trPr>
        <w:tc>
          <w:tcPr>
            <w:tcW w:w="212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color w:val="000000"/>
                <w:sz w:val="22"/>
              </w:rPr>
            </w:pPr>
            <w:r>
              <w:rPr>
                <w:noProof/>
                <w:sz w:val="20"/>
              </w:rPr>
              <w:pict>
                <v:shape id="_x0000_s1039" type="#_x0000_t202" style="position:absolute;left:0;text-align:left;margin-left:-49.25pt;margin-top:22.1pt;width:93.15pt;height:83.7pt;z-index:4;mso-wrap-edited:f;mso-position-horizontal-relative:text;mso-position-vertical-relative:text" wrapcoords="-162 0 -162 21373 21600 21373 21600 0 -162 0" filled="f" stroked="f">
                  <v:textbox style="mso-next-textbox:#_x0000_s1039">
                    <w:txbxContent>
                      <w:p w:rsidR="00000000" w:rsidRDefault="00D94FC0">
                        <w:r>
                          <w:pict>
                            <v:shape id="_x0000_i1033" type="#_x0000_t75" style="width:79.15pt;height:76.3pt" o:ole="">
                              <v:imagedata r:id="rId13" o:title="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0"/>
              </w:rPr>
              <w:pict>
                <v:shape id="_x0000_s1040" type="#_x0000_t202" style="position:absolute;left:0;text-align:left;margin-left:-9.8pt;margin-top:4.7pt;width:48.15pt;height:59.95pt;z-index:5;mso-position-horizontal-relative:text;mso-position-vertical-relative:text" filled="f" stroked="f">
                  <v:textbox style="mso-next-textbox:#_x0000_s1040">
                    <w:txbxContent>
                      <w:p w:rsidR="00000000" w:rsidRDefault="00D94FC0">
                        <w:r>
                          <w:rPr>
                            <w:rFonts w:cs="Arial"/>
                            <w:color w:val="000000"/>
                            <w:sz w:val="22"/>
                          </w:rPr>
                          <w:fldChar w:fldCharType="begin"/>
                        </w:r>
                        <w:r>
                          <w:rPr>
                            <w:rFonts w:cs="Arial"/>
                            <w:color w:val="000000"/>
                            <w:sz w:val="22"/>
                          </w:rPr>
                          <w:instrText xml:space="preserve"> HYPERLINK "http://images.google.de/imgres?imgurl=www.suedzucker.de/images/</w:instrText>
                        </w:r>
                        <w:r>
                          <w:rPr>
                            <w:rFonts w:cs="Arial"/>
                            <w:color w:val="000000"/>
                            <w:sz w:val="22"/>
                          </w:rPr>
                          <w:instrText xml:space="preserve">05_produkte/frucht_350.jpg&amp;imgrefurl=http://www.suedzucker.de/05_produkte/zuckerlexikon/endverbraucher_detail/fruchtzucker.html&amp;h=350&amp;w=222&amp;prev=/images%3Fq%3DFruchtzucker%26svnum%3 </w:instrText>
                        </w:r>
                        <w:r>
                          <w:rPr>
                            <w:rFonts w:cs="Arial"/>
                            <w:color w:val="000000"/>
                            <w:sz w:val="22"/>
                          </w:rPr>
                          <w:fldChar w:fldCharType="separate"/>
                        </w:r>
                        <w:r>
                          <w:rPr>
                            <w:rFonts w:cs="Arial"/>
                            <w:color w:val="0000CC"/>
                            <w:sz w:val="22"/>
                          </w:rPr>
                          <w:fldChar w:fldCharType="begin"/>
                        </w:r>
                        <w:r>
                          <w:rPr>
                            <w:rFonts w:cs="Arial"/>
                            <w:color w:val="0000CC"/>
                            <w:sz w:val="22"/>
                          </w:rPr>
                          <w:instrText xml:space="preserve"> INCLUDEPICTURE "http://images.google.de/images?q=tbn:XJImg_bw0NQC:www.s</w:instrText>
                        </w:r>
                        <w:r>
                          <w:rPr>
                            <w:rFonts w:cs="Arial"/>
                            <w:color w:val="0000CC"/>
                            <w:sz w:val="22"/>
                          </w:rPr>
                          <w:instrText xml:space="preserve">uedzucker.de/images/05_produkte/frucht_350.jpg" \* MERGEFORMATINET </w:instrText>
                        </w:r>
                        <w:r>
                          <w:rPr>
                            <w:rFonts w:cs="Arial"/>
                            <w:color w:val="0000CC"/>
                            <w:sz w:val="22"/>
                          </w:rPr>
                          <w:fldChar w:fldCharType="separate"/>
                        </w:r>
                        <w:r>
                          <w:rPr>
                            <w:rFonts w:cs="Arial"/>
                            <w:color w:val="0000CC"/>
                            <w:sz w:val="22"/>
                          </w:rPr>
                          <w:pict>
                            <v:shape id="_x0000_i1032" type="#_x0000_t75" alt="" href="/imgres?imgurl=www.suedzucker.de/images/05_produkte/frucht_350.jpg&amp;imgrefurl=http://www.suedzucker.de/05_produkte/zuckerlexikon/endverbraucher_detail/fruchtzucker.html&amp;h=350&amp;w=222&amp;prev=/images%3Fq%3DFruchtzucker%26svnum%3D10%26hl%3Dde%26lr%3D%26ie%3DUTF-8%26oe%3DUTF-8" style="width:32.8pt;height:52.05pt" o:button="t">
                              <v:imagedata r:id="rId14" r:href="rId15"/>
                            </v:shape>
                          </w:pict>
                        </w:r>
                        <w:r>
                          <w:rPr>
                            <w:rFonts w:cs="Arial"/>
                            <w:color w:val="0000CC"/>
                            <w:sz w:val="22"/>
                          </w:rPr>
                          <w:fldChar w:fldCharType="end"/>
                        </w:r>
                        <w:r>
                          <w:rPr>
                            <w:rFonts w:cs="Arial"/>
                            <w:color w:val="000000"/>
                            <w:sz w:val="22"/>
                          </w:rPr>
                          <w:fldChar w:fldCharType="end"/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</w:p>
        </w:tc>
        <w:tc>
          <w:tcPr>
            <w:tcW w:w="212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  <w:r>
              <w:rPr>
                <w:noProof/>
                <w:sz w:val="20"/>
              </w:rPr>
              <w:pict>
                <v:shape id="_x0000_s1048" type="#_x0000_t202" style="position:absolute;left:0;text-align:left;margin-left:13.6pt;margin-top:17.5pt;width:77.5pt;height:37pt;z-index:8;mso-position-horizontal-relative:text;mso-position-vertical-relative:text" stroked="f">
                  <v:textbox style="mso-next-textbox:#_x0000_s1048">
                    <w:txbxContent>
                      <w:p w:rsidR="00000000" w:rsidRDefault="00D94FC0">
                        <w:r>
                          <w:rPr>
                            <w:rFonts w:cs="Arial"/>
                            <w:sz w:val="22"/>
                          </w:rPr>
                          <w:t>Süßmittel für Diab</w:t>
                        </w:r>
                        <w:r>
                          <w:rPr>
                            <w:rFonts w:cs="Arial"/>
                            <w:sz w:val="22"/>
                          </w:rPr>
                          <w:t>e</w:t>
                        </w:r>
                        <w:r>
                          <w:rPr>
                            <w:rFonts w:cs="Arial"/>
                            <w:sz w:val="22"/>
                          </w:rPr>
                          <w:t>tiker</w: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</w:p>
        </w:tc>
        <w:tc>
          <w:tcPr>
            <w:tcW w:w="212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color w:val="000000"/>
                <w:sz w:val="22"/>
              </w:rPr>
            </w:pPr>
            <w:r>
              <w:rPr>
                <w:noProof/>
                <w:sz w:val="20"/>
              </w:rPr>
              <w:pict>
                <v:shape id="_x0000_s1038" type="#_x0000_t202" style="position:absolute;left:0;text-align:left;margin-left:17.55pt;margin-top:-85.35pt;width:78.15pt;height:85.2pt;z-index:2;mso-position-horizontal-relative:text;mso-position-vertical-relative:text" stroked="f">
                  <v:textbox style="mso-next-textbox:#_x0000_s1038">
                    <w:txbxContent>
                      <w:p w:rsidR="00000000" w:rsidRDefault="00D94FC0">
                        <w:r>
                          <w:pict>
                            <v:shape id="_x0000_i1034" type="#_x0000_t75" style="width:63.45pt;height:77.7pt" o:ole="">
                              <v:imagedata r:id="rId16" o:title=""/>
                            </v:shape>
                          </w:pict>
                        </w:r>
                      </w:p>
                    </w:txbxContent>
                  </v:textbox>
                  <w10:wrap type="square"/>
                </v:shape>
              </w:pict>
            </w:r>
          </w:p>
          <w:p w:rsidR="00000000" w:rsidRDefault="00D94FC0">
            <w:pPr>
              <w:jc w:val="center"/>
              <w:rPr>
                <w:rFonts w:cs="Arial"/>
                <w:color w:val="000000"/>
                <w:sz w:val="22"/>
              </w:rPr>
            </w:pPr>
          </w:p>
          <w:p w:rsidR="00000000" w:rsidRDefault="00D94FC0">
            <w:pPr>
              <w:jc w:val="center"/>
              <w:rPr>
                <w:rFonts w:cs="Arial"/>
                <w:color w:val="000000"/>
                <w:sz w:val="22"/>
              </w:rPr>
            </w:pPr>
          </w:p>
          <w:p w:rsidR="00000000" w:rsidRDefault="00D94FC0">
            <w:pPr>
              <w:jc w:val="center"/>
              <w:rPr>
                <w:rFonts w:cs="Arial"/>
                <w:color w:val="000000"/>
                <w:sz w:val="22"/>
              </w:rPr>
            </w:pPr>
          </w:p>
          <w:p w:rsidR="00000000" w:rsidRDefault="00D94FC0">
            <w:pPr>
              <w:jc w:val="center"/>
              <w:rPr>
                <w:rFonts w:cs="Arial"/>
                <w:color w:val="000000"/>
                <w:sz w:val="22"/>
              </w:rPr>
            </w:pPr>
          </w:p>
          <w:p w:rsidR="00000000" w:rsidRDefault="00D94FC0">
            <w:pPr>
              <w:jc w:val="center"/>
              <w:rPr>
                <w:rFonts w:cs="Arial"/>
                <w:color w:val="000000"/>
                <w:sz w:val="22"/>
              </w:rPr>
            </w:pPr>
          </w:p>
          <w:p w:rsidR="00000000" w:rsidRDefault="00D94FC0">
            <w:pPr>
              <w:rPr>
                <w:rFonts w:cs="Arial"/>
                <w:color w:val="000000"/>
                <w:sz w:val="22"/>
              </w:rPr>
            </w:pPr>
          </w:p>
          <w:p w:rsidR="00000000" w:rsidRDefault="00D94FC0">
            <w:pPr>
              <w:jc w:val="center"/>
              <w:rPr>
                <w:rFonts w:cs="Arial"/>
                <w:color w:val="000000"/>
                <w:sz w:val="22"/>
              </w:rPr>
            </w:pPr>
          </w:p>
          <w:p w:rsidR="00000000" w:rsidRDefault="00D94FC0">
            <w:pPr>
              <w:jc w:val="center"/>
              <w:rPr>
                <w:rFonts w:cs="Arial"/>
                <w:color w:val="000000"/>
                <w:sz w:val="22"/>
              </w:rPr>
            </w:pPr>
          </w:p>
          <w:p w:rsidR="00000000" w:rsidRDefault="00D94FC0">
            <w:pPr>
              <w:jc w:val="center"/>
              <w:rPr>
                <w:rFonts w:cs="Arial"/>
                <w:color w:val="000000"/>
                <w:sz w:val="22"/>
              </w:rPr>
            </w:pP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</w:p>
        </w:tc>
        <w:tc>
          <w:tcPr>
            <w:tcW w:w="212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00000" w:rsidRDefault="00D94FC0">
            <w:pPr>
              <w:rPr>
                <w:rFonts w:cs="Arial"/>
                <w:sz w:val="22"/>
              </w:rPr>
            </w:pPr>
            <w:r>
              <w:rPr>
                <w:noProof/>
                <w:sz w:val="20"/>
              </w:rPr>
              <w:pict>
                <v:shape id="_x0000_s1049" type="#_x0000_t202" style="position:absolute;margin-left:12.45pt;margin-top:25.5pt;width:72.5pt;height:21pt;z-index:9;mso-position-horizontal-relative:text;mso-position-vertical-relative:text" stroked="f">
                  <v:textbox>
                    <w:txbxContent>
                      <w:p w:rsidR="00000000" w:rsidRDefault="00D94FC0">
                        <w:r>
                          <w:rPr>
                            <w:rFonts w:cs="Arial"/>
                            <w:sz w:val="22"/>
                          </w:rPr>
                          <w:t>Malzzucker</w: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4"/>
          <w:jc w:val="center"/>
        </w:trPr>
        <w:tc>
          <w:tcPr>
            <w:tcW w:w="2127" w:type="dxa"/>
            <w:tcBorders>
              <w:top w:val="dashDotStroked" w:sz="24" w:space="0" w:color="auto"/>
              <w:left w:val="nil"/>
              <w:bottom w:val="dashDotStroked" w:sz="24" w:space="0" w:color="auto"/>
              <w:right w:val="nil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color w:val="000000"/>
                <w:sz w:val="22"/>
              </w:rPr>
            </w:pP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</w:p>
        </w:tc>
        <w:tc>
          <w:tcPr>
            <w:tcW w:w="2127" w:type="dxa"/>
            <w:tcBorders>
              <w:top w:val="dashDotStroked" w:sz="24" w:space="0" w:color="auto"/>
              <w:left w:val="nil"/>
              <w:bottom w:val="dashDotStroked" w:sz="24" w:space="0" w:color="auto"/>
              <w:right w:val="nil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</w:p>
        </w:tc>
        <w:tc>
          <w:tcPr>
            <w:tcW w:w="2127" w:type="dxa"/>
            <w:tcBorders>
              <w:top w:val="dashDotStroked" w:sz="24" w:space="0" w:color="auto"/>
              <w:left w:val="nil"/>
              <w:bottom w:val="dashDotStroked" w:sz="24" w:space="0" w:color="auto"/>
              <w:right w:val="nil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</w:p>
        </w:tc>
        <w:tc>
          <w:tcPr>
            <w:tcW w:w="2127" w:type="dxa"/>
            <w:tcBorders>
              <w:top w:val="dashDotStroked" w:sz="24" w:space="0" w:color="auto"/>
              <w:left w:val="nil"/>
              <w:bottom w:val="dashDotStroked" w:sz="24" w:space="0" w:color="auto"/>
              <w:right w:val="nil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55"/>
          <w:jc w:val="center"/>
        </w:trPr>
        <w:tc>
          <w:tcPr>
            <w:tcW w:w="212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color w:val="000000"/>
                <w:sz w:val="22"/>
              </w:rPr>
            </w:pPr>
            <w:r>
              <w:object w:dxaOrig="2587" w:dyaOrig="1123">
                <v:shape id="_x0000_i1028" type="#_x0000_t75" style="width:103.35pt;height:44.9pt" o:ole="">
                  <v:imagedata r:id="rId17" o:title=""/>
                </v:shape>
                <o:OLEObject Type="Embed" ProgID="ACD.ChemSketch.20" ShapeID="_x0000_i1028" DrawAspect="Content" ObjectID="_1525621010" r:id="rId18"/>
              </w:object>
            </w:r>
          </w:p>
        </w:tc>
        <w:tc>
          <w:tcPr>
            <w:tcW w:w="169" w:type="dxa"/>
            <w:tcBorders>
              <w:top w:val="nil"/>
              <w:left w:val="dashDotStroked" w:sz="24" w:space="0" w:color="auto"/>
              <w:bottom w:val="nil"/>
              <w:right w:val="dashDotStroked" w:sz="24" w:space="0" w:color="auto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</w:p>
        </w:tc>
        <w:tc>
          <w:tcPr>
            <w:tcW w:w="212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Saccharose</w:t>
            </w:r>
          </w:p>
        </w:tc>
        <w:tc>
          <w:tcPr>
            <w:tcW w:w="169" w:type="dxa"/>
            <w:tcBorders>
              <w:top w:val="nil"/>
              <w:left w:val="dashDotStroked" w:sz="24" w:space="0" w:color="auto"/>
              <w:bottom w:val="nil"/>
              <w:right w:val="dashDotStroked" w:sz="24" w:space="0" w:color="auto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</w:p>
        </w:tc>
        <w:tc>
          <w:tcPr>
            <w:tcW w:w="212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  <w:r>
              <w:object w:dxaOrig="2208" w:dyaOrig="960">
                <v:shape id="_x0000_i1029" type="#_x0000_t75" style="width:99.1pt;height:42.75pt" o:ole="">
                  <v:imagedata r:id="rId19" o:title=""/>
                </v:shape>
                <o:OLEObject Type="Embed" ProgID="ACD.ChemSketch.20" ShapeID="_x0000_i1029" DrawAspect="Content" ObjectID="_1525621011" r:id="rId20"/>
              </w:object>
            </w:r>
          </w:p>
        </w:tc>
        <w:tc>
          <w:tcPr>
            <w:tcW w:w="169" w:type="dxa"/>
            <w:tcBorders>
              <w:top w:val="nil"/>
              <w:left w:val="dashDotStroked" w:sz="24" w:space="0" w:color="auto"/>
              <w:bottom w:val="nil"/>
              <w:right w:val="dashDotStroked" w:sz="24" w:space="0" w:color="auto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</w:p>
        </w:tc>
        <w:tc>
          <w:tcPr>
            <w:tcW w:w="212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Maltose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4"/>
          <w:jc w:val="center"/>
        </w:trPr>
        <w:tc>
          <w:tcPr>
            <w:tcW w:w="2127" w:type="dxa"/>
            <w:tcBorders>
              <w:top w:val="dashDotStroked" w:sz="24" w:space="0" w:color="auto"/>
              <w:left w:val="nil"/>
              <w:bottom w:val="dashDotStroked" w:sz="24" w:space="0" w:color="auto"/>
              <w:right w:val="nil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color w:val="000000"/>
                <w:sz w:val="22"/>
              </w:rPr>
            </w:pP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</w:p>
        </w:tc>
        <w:tc>
          <w:tcPr>
            <w:tcW w:w="2127" w:type="dxa"/>
            <w:tcBorders>
              <w:top w:val="dashDotStroked" w:sz="24" w:space="0" w:color="auto"/>
              <w:left w:val="nil"/>
              <w:bottom w:val="dashDotStroked" w:sz="24" w:space="0" w:color="auto"/>
              <w:right w:val="nil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</w:p>
        </w:tc>
        <w:tc>
          <w:tcPr>
            <w:tcW w:w="2127" w:type="dxa"/>
            <w:tcBorders>
              <w:top w:val="dashDotStroked" w:sz="24" w:space="0" w:color="auto"/>
              <w:left w:val="nil"/>
              <w:bottom w:val="dashDotStroked" w:sz="24" w:space="0" w:color="auto"/>
              <w:right w:val="nil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</w:p>
        </w:tc>
        <w:tc>
          <w:tcPr>
            <w:tcW w:w="2127" w:type="dxa"/>
            <w:tcBorders>
              <w:top w:val="dashDotStroked" w:sz="24" w:space="0" w:color="auto"/>
              <w:left w:val="nil"/>
              <w:bottom w:val="dashDotStroked" w:sz="24" w:space="0" w:color="auto"/>
              <w:right w:val="nil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55"/>
          <w:jc w:val="center"/>
        </w:trPr>
        <w:tc>
          <w:tcPr>
            <w:tcW w:w="212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color w:val="000000"/>
                <w:sz w:val="22"/>
              </w:rPr>
            </w:pPr>
            <w:r>
              <w:object w:dxaOrig="2121" w:dyaOrig="1786">
                <v:shape id="_x0000_i1030" type="#_x0000_t75" style="width:94.8pt;height:80.55pt" o:ole="">
                  <v:imagedata r:id="rId21" o:title=""/>
                </v:shape>
                <o:OLEObject Type="Embed" ProgID="ACD.ChemSketch.20" ShapeID="_x0000_i1030" DrawAspect="Content" ObjectID="_1525621012" r:id="rId22"/>
              </w:object>
            </w:r>
          </w:p>
        </w:tc>
        <w:tc>
          <w:tcPr>
            <w:tcW w:w="169" w:type="dxa"/>
            <w:tcBorders>
              <w:top w:val="nil"/>
              <w:left w:val="dashDotStroked" w:sz="24" w:space="0" w:color="auto"/>
              <w:bottom w:val="nil"/>
              <w:right w:val="dashDotStroked" w:sz="24" w:space="0" w:color="auto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</w:p>
        </w:tc>
        <w:tc>
          <w:tcPr>
            <w:tcW w:w="212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lang w:val="it-IT"/>
              </w:rPr>
            </w:pPr>
            <w:r>
              <w:rPr>
                <w:rFonts w:cs="Arial"/>
                <w:sz w:val="22"/>
              </w:rPr>
              <w:sym w:font="Symbol" w:char="F062"/>
            </w:r>
            <w:r>
              <w:rPr>
                <w:rFonts w:cs="Arial"/>
                <w:sz w:val="22"/>
                <w:lang w:val="it-IT"/>
              </w:rPr>
              <w:t>-D-</w:t>
            </w:r>
            <w:proofErr w:type="spellStart"/>
            <w:r>
              <w:rPr>
                <w:rFonts w:cs="Arial"/>
                <w:sz w:val="22"/>
                <w:lang w:val="it-IT"/>
              </w:rPr>
              <w:t>Glucose</w:t>
            </w:r>
            <w:proofErr w:type="spellEnd"/>
          </w:p>
        </w:tc>
        <w:tc>
          <w:tcPr>
            <w:tcW w:w="169" w:type="dxa"/>
            <w:tcBorders>
              <w:top w:val="nil"/>
              <w:left w:val="dashDotStroked" w:sz="24" w:space="0" w:color="auto"/>
              <w:bottom w:val="nil"/>
              <w:right w:val="dashDotStroked" w:sz="24" w:space="0" w:color="auto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  <w:lang w:val="it-IT"/>
              </w:rPr>
            </w:pPr>
          </w:p>
        </w:tc>
        <w:tc>
          <w:tcPr>
            <w:tcW w:w="212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Elemente,</w:t>
            </w:r>
            <w:r>
              <w:rPr>
                <w:rFonts w:cs="Arial"/>
                <w:sz w:val="22"/>
              </w:rPr>
              <w:t xml:space="preserve"> in die sich Kohlenhydrate zerlegen lassen</w:t>
            </w:r>
          </w:p>
        </w:tc>
        <w:tc>
          <w:tcPr>
            <w:tcW w:w="169" w:type="dxa"/>
            <w:tcBorders>
              <w:top w:val="nil"/>
              <w:left w:val="dashDotStroked" w:sz="24" w:space="0" w:color="auto"/>
              <w:bottom w:val="nil"/>
              <w:right w:val="dashDotStroked" w:sz="24" w:space="0" w:color="auto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  <w:sz w:val="22"/>
              </w:rPr>
            </w:pPr>
          </w:p>
        </w:tc>
        <w:tc>
          <w:tcPr>
            <w:tcW w:w="212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000000" w:rsidRDefault="00D94FC0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Kohlenstoff, Sauerstoff, Wasserstoff</w:t>
            </w:r>
          </w:p>
        </w:tc>
      </w:tr>
    </w:tbl>
    <w:p w:rsidR="00000000" w:rsidRDefault="00D94FC0">
      <w:pPr>
        <w:pStyle w:val="Kopfzeile"/>
        <w:tabs>
          <w:tab w:val="clear" w:pos="4536"/>
          <w:tab w:val="clear" w:pos="9072"/>
        </w:tabs>
        <w:rPr>
          <w:rFonts w:ascii="Arial" w:hAnsi="Arial" w:cs="Arial"/>
          <w:sz w:val="22"/>
        </w:rPr>
      </w:pPr>
    </w:p>
    <w:p w:rsidR="00000000" w:rsidRDefault="00D94FC0">
      <w:pPr>
        <w:pStyle w:val="Kopfzeile"/>
        <w:tabs>
          <w:tab w:val="clear" w:pos="4536"/>
          <w:tab w:val="clear" w:pos="9072"/>
        </w:tabs>
        <w:rPr>
          <w:rFonts w:ascii="Arial" w:hAnsi="Arial" w:cs="Arial"/>
          <w:sz w:val="22"/>
        </w:rPr>
      </w:pPr>
    </w:p>
    <w:p w:rsidR="00D94FC0" w:rsidRDefault="00D94FC0"/>
    <w:sectPr w:rsidR="00D94FC0">
      <w:footerReference w:type="default" r:id="rId23"/>
      <w:pgSz w:w="11906" w:h="16838"/>
      <w:pgMar w:top="1134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4FC0" w:rsidRDefault="00D94FC0">
      <w:r>
        <w:separator/>
      </w:r>
    </w:p>
  </w:endnote>
  <w:endnote w:type="continuationSeparator" w:id="0">
    <w:p w:rsidR="00D94FC0" w:rsidRDefault="00D94F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D94FC0">
    <w:pPr>
      <w:pStyle w:val="Fuzeile"/>
      <w:tabs>
        <w:tab w:val="clear" w:pos="9072"/>
      </w:tabs>
      <w:ind w:right="-83" w:firstLine="360"/>
      <w:jc w:val="center"/>
      <w:rPr>
        <w:rFonts w:ascii="Arial" w:hAnsi="Arial" w:cs="Arial"/>
        <w:sz w:val="16"/>
      </w:rPr>
    </w:pPr>
    <w:r>
      <w:rPr>
        <w:rFonts w:ascii="Arial" w:hAnsi="Arial" w:cs="Arial"/>
        <w:sz w:val="16"/>
      </w:rPr>
      <w:t xml:space="preserve">Methodenwerkzeuge – Zuordnung: </w:t>
    </w:r>
    <w:proofErr w:type="spellStart"/>
    <w:r>
      <w:rPr>
        <w:rFonts w:ascii="Arial" w:hAnsi="Arial" w:cs="Arial"/>
        <w:sz w:val="16"/>
      </w:rPr>
      <w:t>Memory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4FC0" w:rsidRDefault="00D94FC0">
      <w:r>
        <w:separator/>
      </w:r>
    </w:p>
  </w:footnote>
  <w:footnote w:type="continuationSeparator" w:id="0">
    <w:p w:rsidR="00D94FC0" w:rsidRDefault="00D94FC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/>
  <w:doNotTrackMoves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25F68"/>
    <w:rsid w:val="00825F68"/>
    <w:rsid w:val="00D94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1">
      <o:colormru v:ext="edit" colors="#06f"/>
    </o:shapedefaults>
    <o:shapelayout v:ext="edit">
      <o:idmap v:ext="edit" data="1"/>
    </o:shapelayout>
  </w:shapeDefaults>
  <w:decimalSymbol w:val=","/>
  <w:listSeparator w:val=";"/>
  <w15:chartTrackingRefBased/>
  <w15:docId w15:val="{8B07DEE9-1DC4-4DCA-9352-B47598AE8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rd">
    <w:name w:val="Normal"/>
    <w:qFormat/>
    <w:rPr>
      <w:rFonts w:ascii="Arial" w:hAnsi="Arial"/>
      <w:sz w:val="24"/>
    </w:rPr>
  </w:style>
  <w:style w:type="paragraph" w:styleId="berschrift6">
    <w:name w:val="heading 6"/>
    <w:basedOn w:val="Standard"/>
    <w:next w:val="Standard"/>
    <w:qFormat/>
    <w:pPr>
      <w:keepNext/>
      <w:outlineLvl w:val="5"/>
    </w:pPr>
    <w:rPr>
      <w:rFonts w:cs="Arial"/>
      <w:b/>
      <w:bCs/>
      <w:sz w:val="20"/>
      <w:szCs w:val="24"/>
    </w:rPr>
  </w:style>
  <w:style w:type="paragraph" w:styleId="berschrift7">
    <w:name w:val="heading 7"/>
    <w:basedOn w:val="Standard"/>
    <w:next w:val="Standard"/>
    <w:qFormat/>
    <w:pPr>
      <w:keepNext/>
      <w:outlineLvl w:val="6"/>
    </w:pPr>
    <w:rPr>
      <w:rFonts w:cs="Arial"/>
      <w:b/>
      <w:bCs/>
      <w:sz w:val="22"/>
      <w:szCs w:val="24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  <w:rPr>
      <w:rFonts w:ascii="Times New Roman" w:hAnsi="Times New Roman"/>
      <w:szCs w:val="24"/>
    </w:rPr>
  </w:style>
  <w:style w:type="character" w:styleId="Seitenzahl">
    <w:name w:val="page number"/>
    <w:basedOn w:val="Absatz-Standardschriftart"/>
    <w:semiHidden/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  <w:rPr>
      <w:rFonts w:ascii="Times New Roman" w:hAnsi="Times New Roman"/>
      <w:szCs w:val="24"/>
    </w:rPr>
  </w:style>
  <w:style w:type="paragraph" w:styleId="Textkrper">
    <w:name w:val="Body Text"/>
    <w:basedOn w:val="Standard"/>
    <w:semiHidden/>
    <w:rPr>
      <w:sz w:val="1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6.png"/><Relationship Id="rId18" Type="http://schemas.openxmlformats.org/officeDocument/2006/relationships/oleObject" Target="embeddings/oleObject3.bin"/><Relationship Id="rId3" Type="http://schemas.openxmlformats.org/officeDocument/2006/relationships/webSettings" Target="webSettings.xml"/><Relationship Id="rId21" Type="http://schemas.openxmlformats.org/officeDocument/2006/relationships/image" Target="media/image11.wmf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17" Type="http://schemas.openxmlformats.org/officeDocument/2006/relationships/image" Target="media/image9.wmf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oleObject" Target="embeddings/oleObject4.bin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http://images.google.de/images?q=tbn:XJImg_bw0NQC:www.suedzucker.de/images/05_produkte/frucht_350.jpg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0.wmf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7.jpeg"/><Relationship Id="rId22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222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Memory: Kohlenhydrate</vt:lpstr>
    </vt:vector>
  </TitlesOfParts>
  <Company>ALP Dillingen</Company>
  <LinksUpToDate>false</LinksUpToDate>
  <CharactersWithSpaces>1618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Memory: Kohlenhydrate</dc:title>
  <dc:subject/>
  <dc:creator>Teilnehmer</dc:creator>
  <cp:keywords/>
  <dc:description/>
  <cp:lastModifiedBy>lutz staeudel</cp:lastModifiedBy>
  <cp:revision>2</cp:revision>
  <cp:lastPrinted>2004-07-15T20:15:00Z</cp:lastPrinted>
  <dcterms:created xsi:type="dcterms:W3CDTF">2016-05-24T16:50:00Z</dcterms:created>
  <dcterms:modified xsi:type="dcterms:W3CDTF">2016-05-24T16:50:00Z</dcterms:modified>
</cp:coreProperties>
</file>